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1600" w:hanging="1600" w:hangingChars="500"/>
        <w:rPr>
          <w:rFonts w:hint="eastAsia" w:ascii="宋体" w:hAnsi="宋体"/>
          <w:sz w:val="28"/>
          <w:szCs w:val="28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utoSpaceDE w:val="0"/>
        <w:autoSpaceDN w:val="0"/>
        <w:adjustRightInd w:val="0"/>
        <w:snapToGrid w:val="0"/>
        <w:spacing w:line="400" w:lineRule="exact"/>
        <w:ind w:right="34"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400" w:lineRule="exact"/>
        <w:ind w:right="34"/>
        <w:jc w:val="center"/>
        <w:rPr>
          <w:rFonts w:hint="eastAsia" w:ascii="方正小标宋简体" w:hAnsi="宋体" w:eastAsia="方正小标宋简体" w:cs="宋体"/>
          <w:kern w:val="0"/>
          <w:sz w:val="36"/>
          <w:szCs w:val="28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28"/>
        </w:rPr>
        <w:t>科学家精神主题展全国巡展（南京站）配套临展</w:t>
      </w:r>
    </w:p>
    <w:p>
      <w:pPr>
        <w:autoSpaceDE w:val="0"/>
        <w:autoSpaceDN w:val="0"/>
        <w:adjustRightInd w:val="0"/>
        <w:snapToGrid w:val="0"/>
        <w:spacing w:line="400" w:lineRule="exact"/>
        <w:ind w:right="34"/>
        <w:jc w:val="center"/>
        <w:rPr>
          <w:rFonts w:hint="eastAsia" w:ascii="方正小标宋简体" w:hAnsi="宋体" w:eastAsia="方正小标宋简体" w:cs="宋体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28"/>
        </w:rPr>
        <w:t>图文制作服务报价清单</w:t>
      </w:r>
    </w:p>
    <w:p>
      <w:pPr>
        <w:autoSpaceDE w:val="0"/>
        <w:autoSpaceDN w:val="0"/>
        <w:adjustRightInd w:val="0"/>
        <w:snapToGrid w:val="0"/>
        <w:spacing w:line="400" w:lineRule="exact"/>
        <w:ind w:right="34" w:firstLine="565" w:firstLineChars="186"/>
        <w:jc w:val="left"/>
        <w:rPr>
          <w:rFonts w:hint="eastAsia" w:ascii="仿宋_GB2312" w:hAnsi="宋体" w:eastAsia="仿宋_GB2312"/>
          <w:spacing w:val="-8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需求一：“镜见创新：发现科学之美”主题影像展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展览面积200㎡。展出珍贵文史影像作品，分为空天科技、生命科学、地球科学、路桥建设、环境生态、微观世界、科学家精神、科研成果等8个章节，展览篇幅全长70m。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tLeast"/>
        <w:ind w:right="34"/>
        <w:jc w:val="left"/>
        <w:textAlignment w:val="auto"/>
        <w:rPr>
          <w:rFonts w:hint="eastAsia" w:ascii="仿宋_GB2312" w:hAnsi="宋体" w:eastAsia="仿宋_GB2312"/>
          <w:spacing w:val="-8"/>
          <w:sz w:val="20"/>
          <w:szCs w:val="20"/>
        </w:rPr>
      </w:pPr>
    </w:p>
    <w:tbl>
      <w:tblPr>
        <w:tblStyle w:val="3"/>
        <w:tblW w:w="9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894"/>
        <w:gridCol w:w="843"/>
        <w:gridCol w:w="788"/>
        <w:gridCol w:w="769"/>
        <w:gridCol w:w="881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目</w:t>
            </w:r>
          </w:p>
        </w:tc>
        <w:tc>
          <w:tcPr>
            <w:tcW w:w="189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尺寸</w:t>
            </w:r>
          </w:p>
        </w:tc>
        <w:tc>
          <w:tcPr>
            <w:tcW w:w="843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材质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单价</w:t>
            </w: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合计</w:t>
            </w: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备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画面</w:t>
            </w:r>
          </w:p>
        </w:tc>
        <w:tc>
          <w:tcPr>
            <w:tcW w:w="18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3*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0米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画面为双面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展架</w:t>
            </w:r>
          </w:p>
        </w:tc>
        <w:tc>
          <w:tcPr>
            <w:tcW w:w="18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3*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米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Calibri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灯具</w:t>
            </w:r>
          </w:p>
        </w:tc>
        <w:tc>
          <w:tcPr>
            <w:tcW w:w="18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60盏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布幔</w:t>
            </w:r>
          </w:p>
        </w:tc>
        <w:tc>
          <w:tcPr>
            <w:tcW w:w="18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1.5*7.2米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2面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配钢丝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立体字堆头</w:t>
            </w:r>
          </w:p>
        </w:tc>
        <w:tc>
          <w:tcPr>
            <w:tcW w:w="18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0.8*0.8*0.3米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10个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布展人工费</w:t>
            </w:r>
          </w:p>
        </w:tc>
        <w:tc>
          <w:tcPr>
            <w:tcW w:w="352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2次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247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7月下旬，该展览将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移动到场馆内其他</w:t>
            </w:r>
          </w:p>
          <w:p>
            <w:pPr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位置进行展出，展览期间维保将不再单独列支费用。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撤展人工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费</w:t>
            </w:r>
          </w:p>
        </w:tc>
        <w:tc>
          <w:tcPr>
            <w:tcW w:w="352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2次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247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排版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设计费</w:t>
            </w:r>
          </w:p>
        </w:tc>
        <w:tc>
          <w:tcPr>
            <w:tcW w:w="352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30页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20" w:type="dxa"/>
            <w:gridSpan w:val="6"/>
            <w:vAlign w:val="center"/>
          </w:tcPr>
          <w:p>
            <w:pPr>
              <w:rPr>
                <w:rFonts w:hint="eastAsia" w:ascii="宋体" w:hAnsi="宋体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税金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2476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6" w:type="dxa"/>
            <w:gridSpan w:val="7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合计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：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（人民币大写：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）</w:t>
            </w:r>
          </w:p>
        </w:tc>
      </w:tr>
    </w:tbl>
    <w:p>
      <w:pPr>
        <w:autoSpaceDE w:val="0"/>
        <w:autoSpaceDN w:val="0"/>
        <w:adjustRightInd w:val="0"/>
        <w:snapToGrid w:val="0"/>
        <w:spacing w:line="400" w:lineRule="exact"/>
        <w:ind w:right="34" w:firstLine="565" w:firstLineChars="186"/>
        <w:jc w:val="left"/>
        <w:rPr>
          <w:rFonts w:hint="default" w:ascii="仿宋_GB2312" w:hAnsi="宋体" w:eastAsia="仿宋_GB2312"/>
          <w:spacing w:val="-8"/>
          <w:sz w:val="32"/>
          <w:szCs w:val="32"/>
          <w:lang w:val="en-US" w:eastAsia="zh-CN"/>
        </w:rPr>
      </w:pPr>
    </w:p>
    <w:p>
      <w:pPr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需求二：“创新名城，美丽古都”科技英才展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展览面积100㎡。设置“宁聚英才”“科技之星”“最美逆行者”等3个展区，展览篇幅全长50m。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tbl>
      <w:tblPr>
        <w:tblStyle w:val="3"/>
        <w:tblW w:w="9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930"/>
        <w:gridCol w:w="5"/>
        <w:gridCol w:w="782"/>
        <w:gridCol w:w="713"/>
        <w:gridCol w:w="806"/>
        <w:gridCol w:w="939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目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尺寸</w:t>
            </w:r>
          </w:p>
        </w:tc>
        <w:tc>
          <w:tcPr>
            <w:tcW w:w="7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材质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单价</w:t>
            </w: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合计</w:t>
            </w: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备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画面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3*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0米</w:t>
            </w:r>
          </w:p>
        </w:tc>
        <w:tc>
          <w:tcPr>
            <w:tcW w:w="78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画面为双面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展架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3*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米</w:t>
            </w:r>
          </w:p>
        </w:tc>
        <w:tc>
          <w:tcPr>
            <w:tcW w:w="78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灯具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35盏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Calibri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布幔</w:t>
            </w:r>
          </w:p>
        </w:tc>
        <w:tc>
          <w:tcPr>
            <w:tcW w:w="19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1.5*7.2米</w:t>
            </w:r>
          </w:p>
        </w:tc>
        <w:tc>
          <w:tcPr>
            <w:tcW w:w="7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2面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配钢丝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Calibri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立体字堆头</w:t>
            </w:r>
          </w:p>
        </w:tc>
        <w:tc>
          <w:tcPr>
            <w:tcW w:w="19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0.8*0.8*0.3米</w:t>
            </w:r>
          </w:p>
        </w:tc>
        <w:tc>
          <w:tcPr>
            <w:tcW w:w="7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8个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布展人工费</w:t>
            </w:r>
          </w:p>
        </w:tc>
        <w:tc>
          <w:tcPr>
            <w:tcW w:w="343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2次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247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7月下旬，该展览将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移动到场馆内其他</w:t>
            </w:r>
          </w:p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位置进行展出，展览期间维保将不再单独列支费用。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撤展人工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费</w:t>
            </w:r>
          </w:p>
        </w:tc>
        <w:tc>
          <w:tcPr>
            <w:tcW w:w="343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2次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247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排版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设计费</w:t>
            </w:r>
          </w:p>
        </w:tc>
        <w:tc>
          <w:tcPr>
            <w:tcW w:w="343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50页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24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20" w:type="dxa"/>
            <w:gridSpan w:val="7"/>
            <w:vAlign w:val="center"/>
          </w:tcPr>
          <w:p>
            <w:pPr>
              <w:rPr>
                <w:rFonts w:hint="eastAsia" w:ascii="宋体" w:hAnsi="宋体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税金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2476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6" w:type="dxa"/>
            <w:gridSpan w:val="8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合计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：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（人民币大写：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）</w:t>
            </w:r>
          </w:p>
        </w:tc>
      </w:tr>
    </w:tbl>
    <w:p>
      <w:pPr>
        <w:spacing w:line="400" w:lineRule="exact"/>
        <w:rPr>
          <w:rFonts w:hint="eastAsia" w:ascii="仿宋_GB2312" w:hAnsi="宋体" w:eastAsia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说明：1.可以对两个需求中的1个或2个进行报价；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firstLine="840" w:firstLineChars="300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2.尺寸以实际测</w:t>
      </w:r>
      <w:bookmarkStart w:id="0" w:name="_GoBack"/>
      <w:bookmarkEnd w:id="0"/>
      <w:r>
        <w:rPr>
          <w:rFonts w:hint="eastAsia"/>
          <w:b w:val="0"/>
          <w:bCs/>
          <w:sz w:val="28"/>
          <w:szCs w:val="28"/>
          <w:lang w:val="en-US" w:eastAsia="zh-CN"/>
        </w:rPr>
        <w:t>量为准；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 xml:space="preserve">      3.各项报价需附使用材料样品图片；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firstLine="840" w:firstLineChars="300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4.支付将根据实际使用材料和工作量进行结算。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2098" w:right="1474" w:bottom="1985" w:left="1588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>
    <w:pPr>
      <w:pStyle w:val="2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408"/>
    <w:rsid w:val="000741E3"/>
    <w:rsid w:val="00146B9E"/>
    <w:rsid w:val="00250408"/>
    <w:rsid w:val="00540C2C"/>
    <w:rsid w:val="00DB4E14"/>
    <w:rsid w:val="0FD418B6"/>
    <w:rsid w:val="12552856"/>
    <w:rsid w:val="284D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nhideWhenUsed="0" w:uiPriority="99" w:semiHidden="0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宋体" w:hAnsi="宋体" w:cstheme="minorBidi"/>
      <w:sz w:val="18"/>
      <w:szCs w:val="18"/>
    </w:rPr>
  </w:style>
  <w:style w:type="character" w:customStyle="1" w:styleId="5">
    <w:name w:val="页脚 字符1"/>
    <w:link w:val="2"/>
    <w:qFormat/>
    <w:uiPriority w:val="99"/>
    <w:rPr>
      <w:sz w:val="18"/>
      <w:szCs w:val="18"/>
    </w:rPr>
  </w:style>
  <w:style w:type="character" w:customStyle="1" w:styleId="6">
    <w:name w:val="页脚 Char"/>
    <w:basedOn w:val="4"/>
    <w:link w:val="2"/>
    <w:semiHidden/>
    <w:qFormat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435</Characters>
  <Lines>3</Lines>
  <Paragraphs>1</Paragraphs>
  <TotalTime>0</TotalTime>
  <ScaleCrop>false</ScaleCrop>
  <LinksUpToDate>false</LinksUpToDate>
  <CharactersWithSpaces>510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2020-04-28T03:47:00Z</dcterms:created>
  <dc:creator>蓝妮春</dc:creator>
  <cp:lastModifiedBy>蓝宝石小熊</cp:lastModifiedBy>
  <dcterms:modified xsi:type="dcterms:W3CDTF">2020-06-14T04:32:44Z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