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ind w:firstLine="56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>附件：综合评分细则</w:t>
      </w:r>
    </w:p>
    <w:tbl>
      <w:tblPr>
        <w:tblStyle w:val="2"/>
        <w:tblW w:w="104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079"/>
        <w:gridCol w:w="720"/>
        <w:gridCol w:w="2295"/>
        <w:gridCol w:w="3436"/>
        <w:gridCol w:w="22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tblHeader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评分因素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分值</w:t>
            </w:r>
          </w:p>
        </w:tc>
        <w:tc>
          <w:tcPr>
            <w:tcW w:w="57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评分标准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报价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20分</w:t>
            </w:r>
          </w:p>
        </w:tc>
        <w:tc>
          <w:tcPr>
            <w:tcW w:w="5731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本次采购以进入详细评审的各投标人评标报价的平均值为A值，价格分=A值得满分，即20分。其他投标人的价格分按照以下公式计算：①若投标人价格高于A值，则投标评标价得分＝（A/该投标人评标价）×20；②若投标人价格低于或等于A值，则投标评标价得分=（该投标人评标价/A）×20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业绩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20分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可行性研究</w:t>
            </w:r>
          </w:p>
        </w:tc>
        <w:tc>
          <w:tcPr>
            <w:tcW w:w="3436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五年以来承担过场馆建设类可研报告的每有1个得5分，最多得15分；承担过其他类可研报告的每有一个得1分，最多得5分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所有业绩提供合同复印件，原件备查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6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</w:t>
            </w:r>
          </w:p>
        </w:tc>
        <w:tc>
          <w:tcPr>
            <w:tcW w:w="10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项目整体实施方案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45分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3.1、工作方案总体的科学性和完整性（10分）</w:t>
            </w:r>
          </w:p>
        </w:tc>
        <w:tc>
          <w:tcPr>
            <w:tcW w:w="3436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根据投标人提供的项目总体服务实施方案和实施计划的科学性、合理性、针对性等酌情打分：优9-10分、良6-8分、中3-5分、差0-2分。总体方案需承诺独立完成和委托完成的咨询报告类别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658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79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3.2、项目实施方案的技术方法合理，熟悉项目及周边区域情况，质量保证体系健全（15分）</w:t>
            </w:r>
          </w:p>
        </w:tc>
        <w:tc>
          <w:tcPr>
            <w:tcW w:w="3436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根据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竞争性磋商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文件要求及各投标人投标文件的相关内容逐项进行对比打分：</w:t>
            </w:r>
            <w:r>
              <w:rPr>
                <w:rFonts w:hint="eastAsia" w:ascii="仿宋" w:hAnsi="仿宋" w:eastAsia="仿宋" w:cs="仿宋"/>
                <w:szCs w:val="21"/>
              </w:rPr>
              <w:t>优12-15分、良8-11分、中5-7分、差0-4分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658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79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3.3、项目进度计划安排合理，确保项目顺利完成（10分）</w:t>
            </w:r>
          </w:p>
        </w:tc>
        <w:tc>
          <w:tcPr>
            <w:tcW w:w="3436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根据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竞争性磋商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文件及各投标人投标文件相关内容进行对比打分：</w:t>
            </w:r>
            <w:r>
              <w:rPr>
                <w:rFonts w:hint="eastAsia" w:ascii="仿宋" w:hAnsi="仿宋" w:eastAsia="仿宋" w:cs="仿宋"/>
                <w:szCs w:val="21"/>
              </w:rPr>
              <w:t>优9-10分、良6-8分、中3-5分、差0-2分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58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79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3.4 人员配备（5分）</w:t>
            </w:r>
          </w:p>
        </w:tc>
        <w:tc>
          <w:tcPr>
            <w:tcW w:w="3436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项目负责人：项目负责人同时具有高级工程师职称和咨询工程师（投资）资格，得3分；项目组成员需同时具有工程师职称和咨询工程师（投资）资格，每有1人得1分，最多得2分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提供身份证复印件及相关资格复印件，原件备查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658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79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3.5 本地化服务能力（5分）</w:t>
            </w:r>
          </w:p>
        </w:tc>
        <w:tc>
          <w:tcPr>
            <w:tcW w:w="3436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为保证本地化售后服务保障的便捷性，投标人在南京设有总部或分支机构的得5分，未在南京设有总部或分支机构，但有固定办公场所的得2分，（提供房产证明原件复印件或租赁合同原件复印件）其他不得分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以营业执照原件/法人证书为准，原件备查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6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4</w:t>
            </w:r>
          </w:p>
        </w:tc>
        <w:tc>
          <w:tcPr>
            <w:tcW w:w="10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资质资格及荣誉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15分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质量管理体系（6分）</w:t>
            </w:r>
          </w:p>
        </w:tc>
        <w:tc>
          <w:tcPr>
            <w:tcW w:w="3436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投标人具有ISO9001:2008质量管理体系认证证书、ISO14001:2004环境管理体系认证、OHSAS18001:2007职业健康管理体系认证证书。每一个得2分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658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79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咨询企业信誉（6分）</w:t>
            </w:r>
          </w:p>
        </w:tc>
        <w:tc>
          <w:tcPr>
            <w:tcW w:w="3436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具有江苏省科技咨询协会颁发的AAA级（最高级）证书的得6分；AA级得4分；A级得2分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658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79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95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荣誉证书（3分）</w:t>
            </w:r>
          </w:p>
        </w:tc>
        <w:tc>
          <w:tcPr>
            <w:tcW w:w="3436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投标人近具有三年（2021.7.1以后）获得过省级优秀咨询成果一等奖得3分，二等奖得2分，三等奖得1分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7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总分</w:t>
            </w:r>
          </w:p>
        </w:tc>
        <w:tc>
          <w:tcPr>
            <w:tcW w:w="87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100分</w:t>
            </w:r>
          </w:p>
        </w:tc>
      </w:tr>
    </w:tbl>
    <w:p>
      <w:pPr>
        <w:jc w:val="left"/>
        <w:rPr>
          <w:rFonts w:hint="eastAsia" w:ascii="仿宋" w:hAnsi="仿宋" w:eastAsia="仿宋" w:cs="仿宋"/>
        </w:rPr>
      </w:pPr>
    </w:p>
    <w:p>
      <w:bookmarkStart w:id="0" w:name="_GoBack"/>
      <w:bookmarkEnd w:id="0"/>
    </w:p>
    <w:sectPr>
      <w:pgSz w:w="11906" w:h="16838"/>
      <w:pgMar w:top="1134" w:right="851" w:bottom="851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wMzliMzcwZTliNGU1MDMwM2FlODQ1NWU4YTFhZTMifQ=="/>
  </w:docVars>
  <w:rsids>
    <w:rsidRoot w:val="77956B21"/>
    <w:rsid w:val="112E360F"/>
    <w:rsid w:val="7795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2024-07-26T09:32:00Z</dcterms:created>
  <dc:creator>闹</dc:creator>
  <cp:lastModifiedBy>闹</cp:lastModifiedBy>
  <dcterms:modified xsi:type="dcterms:W3CDTF">2024-07-26T09:37:42Z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045C3A171A3748C196C02DB5F3052BD1_11</vt:lpwstr>
  </property>
</Properties>
</file>